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2.png" ContentType="image/png"/>
  <Override PartName="/word/media/image3.png" ContentType="image/png"/>
  <Override PartName="/word/media/image1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52705</wp:posOffset>
            </wp:positionH>
            <wp:positionV relativeFrom="paragraph">
              <wp:posOffset>36830</wp:posOffset>
            </wp:positionV>
            <wp:extent cx="593725" cy="593725"/>
            <wp:effectExtent l="0" t="0" r="0" b="0"/>
            <wp:wrapSquare wrapText="largest"/>
            <wp:docPr id="1" name="Görüntü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örüntü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3090545</wp:posOffset>
            </wp:positionH>
            <wp:positionV relativeFrom="paragraph">
              <wp:posOffset>36195</wp:posOffset>
            </wp:positionV>
            <wp:extent cx="593725" cy="593725"/>
            <wp:effectExtent l="0" t="0" r="0" b="0"/>
            <wp:wrapSquare wrapText="largest"/>
            <wp:docPr id="2" name="Görüntü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örüntü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5807075</wp:posOffset>
            </wp:positionH>
            <wp:positionV relativeFrom="paragraph">
              <wp:posOffset>10795</wp:posOffset>
            </wp:positionV>
            <wp:extent cx="615315" cy="615315"/>
            <wp:effectExtent l="0" t="0" r="0" b="0"/>
            <wp:wrapSquare wrapText="largest"/>
            <wp:docPr id="3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  </w:t>
      </w:r>
      <w:r>
        <w:rPr>
          <w:b/>
        </w:rPr>
        <w:t xml:space="preserve">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</w:t>
      </w:r>
      <w:r>
        <w:rPr>
          <w:b/>
        </w:rPr>
        <w:tab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KARASU İLÇE MÜFTÜLÜĞÜ </w:t>
      </w:r>
      <w:r>
        <w:rPr>
          <w:b/>
        </w:rPr>
        <w:tab/>
        <w:t>................................................................................................................</w:t>
      </w:r>
      <w:r>
        <w:rPr>
          <w:b/>
        </w:rPr>
        <w:t>CAMİ / KUR’AN KURSU</w:t>
      </w:r>
      <w:r>
        <w:rPr>
          <w:b/>
        </w:rPr>
        <w:tab/>
        <w:tab/>
        <w:tab/>
        <w:t xml:space="preserve">                     </w:t>
        <w:tab/>
        <w:tab/>
        <w:t xml:space="preserve">                                                 </w:t>
      </w:r>
    </w:p>
    <w:tbl>
      <w:tblPr>
        <w:tblW w:w="10762" w:type="dxa"/>
        <w:jc w:val="left"/>
        <w:tblInd w:w="5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2349"/>
        <w:gridCol w:w="2627"/>
        <w:gridCol w:w="2072"/>
        <w:gridCol w:w="1613"/>
        <w:gridCol w:w="228"/>
        <w:gridCol w:w="1873"/>
      </w:tblGrid>
      <w:tr>
        <w:trPr>
          <w:trHeight w:val="265" w:hRule="atLeast"/>
          <w:cantSplit w:val="true"/>
        </w:trPr>
        <w:tc>
          <w:tcPr>
            <w:tcW w:w="107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KATILIMCININ</w:t>
            </w:r>
          </w:p>
        </w:tc>
      </w:tr>
      <w:tr>
        <w:trPr>
          <w:trHeight w:val="276" w:hRule="atLeast"/>
        </w:trPr>
        <w:tc>
          <w:tcPr>
            <w:tcW w:w="23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Adı Soyadı</w:t>
            </w:r>
          </w:p>
        </w:tc>
        <w:tc>
          <w:tcPr>
            <w:tcW w:w="26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TC Kimlik No</w:t>
            </w:r>
          </w:p>
        </w:tc>
        <w:tc>
          <w:tcPr>
            <w:tcW w:w="37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6" w:hRule="atLeast"/>
        </w:trPr>
        <w:tc>
          <w:tcPr>
            <w:tcW w:w="234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2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7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14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18" w:hRule="atLeast"/>
        </w:trPr>
        <w:tc>
          <w:tcPr>
            <w:tcW w:w="2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Doğum Yeri - Tarihi</w:t>
            </w:r>
          </w:p>
        </w:tc>
        <w:tc>
          <w:tcPr>
            <w:tcW w:w="26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7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Cinsiyeti</w:t>
            </w:r>
          </w:p>
        </w:tc>
        <w:tc>
          <w:tcPr>
            <w:tcW w:w="1613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K (  )     E (  )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Kan Grubu</w:t>
            </w:r>
          </w:p>
        </w:tc>
      </w:tr>
      <w:tr>
        <w:trPr>
          <w:trHeight w:val="1061" w:hRule="atLeast"/>
        </w:trPr>
        <w:tc>
          <w:tcPr>
            <w:tcW w:w="234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Ameliyatlar / Alerji Durumları/ Rahatsızlıklar</w:t>
            </w:r>
          </w:p>
        </w:tc>
        <w:tc>
          <w:tcPr>
            <w:tcW w:w="262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Spor aktiviteleri Yapabilir mi ?  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18" w:hRule="atLeast"/>
          <w:cantSplit w:val="true"/>
        </w:trPr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color w:val="000000"/>
              </w:rPr>
              <w:t>Cep Telefonları</w:t>
            </w:r>
          </w:p>
        </w:tc>
        <w:tc>
          <w:tcPr>
            <w:tcW w:w="2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>
              <w:rPr>
                <w:bCs/>
                <w:color w:val="000000"/>
              </w:rPr>
              <w:t xml:space="preserve">Baba     </w:t>
            </w:r>
          </w:p>
        </w:tc>
        <w:tc>
          <w:tcPr>
            <w:tcW w:w="39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</w:t>
            </w:r>
            <w:r>
              <w:rPr>
                <w:bCs/>
                <w:color w:val="000000"/>
              </w:rPr>
              <w:t>Anne</w:t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Diğer</w:t>
            </w:r>
          </w:p>
        </w:tc>
      </w:tr>
      <w:tr>
        <w:trPr>
          <w:trHeight w:val="265" w:hRule="atLeast"/>
        </w:trPr>
        <w:tc>
          <w:tcPr>
            <w:tcW w:w="23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5" w:hRule="atLeast"/>
        </w:trPr>
        <w:tc>
          <w:tcPr>
            <w:tcW w:w="2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Ev Adresi</w:t>
            </w:r>
          </w:p>
        </w:tc>
        <w:tc>
          <w:tcPr>
            <w:tcW w:w="8413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ind w:firstLine="708"/>
        <w:jc w:val="both"/>
        <w:rPr/>
      </w:pPr>
      <w:r>
        <w:rPr/>
        <w:t>Velisi bulunduğum yukarıda açık kimliği yazılı oğlum/ kızım’ın “.............................................</w:t>
      </w:r>
      <w:r>
        <w:rPr/>
        <w:t>Cami</w:t>
      </w:r>
      <w:r>
        <w:rPr/>
        <w:t>/</w:t>
      </w:r>
      <w:r>
        <w:rPr/>
        <w:t>Kur’an Kursu’</w:t>
      </w:r>
      <w:r>
        <w:rPr/>
        <w:t>da</w:t>
      </w:r>
      <w:r>
        <w:rPr/>
        <w:t xml:space="preserve"> gençlere / </w:t>
      </w:r>
      <w:r>
        <w:rPr/>
        <w:t>yetişkinlere</w:t>
      </w:r>
      <w:r>
        <w:rPr/>
        <w:t xml:space="preserve"> yönelik</w:t>
      </w:r>
      <w:r>
        <w:rPr/>
        <w:t xml:space="preserve"> </w:t>
      </w:r>
      <w:r>
        <w:rPr/>
        <w:t>etkinlikler kapsamında</w:t>
      </w:r>
      <w:r>
        <w:rPr/>
        <w:t xml:space="preserve">” </w:t>
      </w:r>
      <w:r>
        <w:rPr/>
        <w:t xml:space="preserve">Yüzme kursu, futbol, piknik ve </w:t>
      </w:r>
      <w:r>
        <w:rPr/>
        <w:t>çeşitli sportif etkinliklere katılmasına izin veriyorum.</w:t>
      </w:r>
      <w:r>
        <w:rPr/>
        <w:t xml:space="preserve"> Kronik yönden herhangi bir rahatsızlık taşımamaktadır. Etkinlik boyunca kronik rahatsızlık yönünden tıbbi müdahale gerektiren bir durumla karşı karşıya kalındığında tüm sorumluluk tarafıma aittir. </w:t>
      </w:r>
    </w:p>
    <w:p>
      <w:pPr>
        <w:pStyle w:val="Normal"/>
        <w:jc w:val="both"/>
        <w:rPr/>
      </w:pPr>
      <w:r>
        <w:rPr/>
        <w:t>Gereğini bilgilerinize arz ederim.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                                       …../…../202  </w:t>
      </w:r>
    </w:p>
    <w:tbl>
      <w:tblPr>
        <w:tblW w:w="107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574"/>
        <w:gridCol w:w="3578"/>
        <w:gridCol w:w="3576"/>
      </w:tblGrid>
      <w:tr>
        <w:trPr>
          <w:trHeight w:val="219" w:hRule="atLeast"/>
        </w:trPr>
        <w:tc>
          <w:tcPr>
            <w:tcW w:w="10728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Yasal Velisinin</w:t>
            </w:r>
          </w:p>
        </w:tc>
      </w:tr>
      <w:tr>
        <w:trPr>
          <w:trHeight w:val="219" w:hRule="atLeast"/>
        </w:trPr>
        <w:tc>
          <w:tcPr>
            <w:tcW w:w="35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 xml:space="preserve">             </w:t>
            </w:r>
            <w:r>
              <w:rPr>
                <w:bCs/>
              </w:rPr>
              <w:t>Adı Soyadı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alk2"/>
              <w:widowControl w:val="false"/>
              <w:numPr>
                <w:ilvl w:val="0"/>
                <w:numId w:val="0"/>
              </w:numPr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  <w:t>Yakınlığı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/>
              </w:rPr>
              <w:t xml:space="preserve">               </w:t>
            </w:r>
            <w:r>
              <w:rPr>
                <w:bCs/>
              </w:rPr>
              <w:t>İmzası</w:t>
            </w:r>
          </w:p>
        </w:tc>
      </w:tr>
      <w:tr>
        <w:trPr>
          <w:trHeight w:val="497" w:hRule="atLeast"/>
        </w:trPr>
        <w:tc>
          <w:tcPr>
            <w:tcW w:w="35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AÇIKLAMALAR: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 izin belgesi, yukarıda belirtilen etkinliğe katılacak olan katılımcının velisi tarafından doldurulup imzalanacaktır.  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Cep telefonları bölümünde yer alan “Diğer” bölümüne ulaşılabilecek en yakın kişilerin adları,  telefonları yazılacaktır.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Gerçek dışı beyan ve imzanın sorumluluğu, belgeyi dolduranlara, imzalayana aittir. 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01.12.2012’de çıkan yönetmelikteki değişiklik sonucu spor etkinlikleri için, müsabaka dışı olan; yaşam boyu spor vs. için  kişinin spor yapmak istemesini beyan etmesi yeterli olup. sağlık  yönünden spor faaliyeti yapmasına engel bir halin bulunmadığına dair iş bu yazılı beyan yeterli görülmektedir.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/>
        <w:t>Hareket ya da destek uzuvlarında akut yarası olanlar, Yakın zamanda ameliyat geçirmiş olanlar</w:t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Kardiyovasküler hastalığı olanlar,  Epilepsi rahatsızlığı olanlar </w:t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Zihinsel ya da bedensel uyuşukluk veren ilaçları alanlar </w:t>
      </w:r>
      <w:r>
        <w:rPr>
          <w:rFonts w:ascii="Times New Roman" w:hAnsi="Times New Roman"/>
        </w:rPr>
        <w:t>etkinliklere katılamaz</w:t>
      </w:r>
      <w:r>
        <w:rPr>
          <w:rFonts w:ascii="Times New Roman" w:hAnsi="Times New Roman"/>
        </w:rPr>
        <w:t>.</w:t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/>
        <w:t>Bu belgenin geliş tarihi   …./…./202</w:t>
      </w:r>
    </w:p>
    <w:p>
      <w:pPr>
        <w:pStyle w:val="Normal"/>
        <w:jc w:val="center"/>
        <w:rPr/>
      </w:pPr>
      <w:r>
        <w:rPr/>
        <w:t xml:space="preserve">Teslim alan görevli ( Adı, soyadı ve imzası) </w:t>
      </w:r>
    </w:p>
    <w:sectPr>
      <w:type w:val="nextPage"/>
      <w:pgSz w:w="11906" w:h="16838"/>
      <w:pgMar w:left="851" w:right="851" w:gutter="0" w:header="0" w:top="340" w:footer="0" w:bottom="3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qFormat/>
    <w:pPr>
      <w:keepNext w:val="true"/>
      <w:ind w:left="1416" w:firstLine="24"/>
      <w:jc w:val="center"/>
      <w:outlineLvl w:val="0"/>
    </w:pPr>
    <w:rPr>
      <w:b/>
      <w:sz w:val="32"/>
      <w:szCs w:val="32"/>
      <w:u w:val="single"/>
    </w:rPr>
  </w:style>
  <w:style w:type="paragraph" w:styleId="Balk2">
    <w:name w:val="Heading 2"/>
    <w:basedOn w:val="Normal"/>
    <w:next w:val="Normal"/>
    <w:qFormat/>
    <w:pPr>
      <w:keepNext w:val="true"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 w:val="true"/>
      <w:outlineLvl w:val="2"/>
    </w:pPr>
    <w:rPr>
      <w:b/>
    </w:rPr>
  </w:style>
  <w:style w:type="character" w:styleId="DefaultParagraphFont" w:default="1">
    <w:name w:val="Default Paragraph Font"/>
    <w:qFormat/>
    <w:rPr>
      <w:rFonts w:ascii="Times New Roman" w:hAnsi="Times New Roman" w:eastAsia="Times New Roman" w:cs="Times New Roman"/>
    </w:rPr>
  </w:style>
  <w:style w:type="character" w:styleId="BalonMetniChar" w:customStyle="1">
    <w:name w:val="Balon Metni Char"/>
    <w:link w:val="BalonMetni"/>
    <w:qFormat/>
    <w:rPr>
      <w:rFonts w:ascii="Segoe UI" w:hAnsi="Segoe UI" w:eastAsia="Times New Roman" w:cs="Segoe UI"/>
      <w:sz w:val="18"/>
      <w:szCs w:val="18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qFormat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onMetniChar"/>
    <w:qFormat/>
    <w:pPr/>
    <w:rPr>
      <w:rFonts w:ascii="Segoe UI" w:hAnsi="Segoe UI" w:cs="Segoe UI"/>
      <w:sz w:val="18"/>
      <w:szCs w:val="18"/>
    </w:rPr>
  </w:style>
  <w:style w:type="numbering" w:styleId="NoList" w:default="1">
    <w:name w:val="No List"/>
    <w:qFormat/>
  </w:style>
  <w:style w:type="table" w:default="1" w:styleId="NormalTablo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LibreOffice/7.2.4.1$Linux_X86_64 LibreOffice_project/27d75539669ac387bb498e35313b970b7fe9c4f9</Application>
  <AppVersion>15.0000</AppVersion>
  <Pages>1</Pages>
  <Words>229</Words>
  <Characters>1667</Characters>
  <CharactersWithSpaces>2271</CharactersWithSpaces>
  <Paragraphs>36</Paragraphs>
  <Company>By NeC ® 2010 | Katilimsiz.Com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2022-06-20T11:03:00Z</dcterms:created>
  <dc:creator>EXPER</dc:creator>
  <dc:description/>
  <dc:language>tr-TR</dc:language>
  <cp:lastModifiedBy/>
  <cp:lastPrinted>2021-09-14T09:03:00Z</cp:lastPrinted>
  <dcterms:modified xsi:type="dcterms:W3CDTF">2022-06-21T11:09:01Z</dcterms:modified>
  <cp:revision>4</cp:revision>
  <dc:subject/>
  <dc:title>VELİ İZİN BELGESİ VE TAAHHÜTHAME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